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i w:val="1"/>
          <w:rtl w:val="0"/>
        </w:rPr>
        <w:t xml:space="preserve">To Kill A Mockingbird </w:t>
      </w:r>
      <w:r w:rsidDel="00000000" w:rsidR="00000000" w:rsidRPr="00000000">
        <w:rPr>
          <w:rtl w:val="0"/>
        </w:rPr>
        <w:t xml:space="preserve">Chapters 1-5 Discussion Questions</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Directions:  Answer the following questions in complete sentences.  You MUST provide in-text citations and evidence for EACH question.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rtl w:val="0"/>
        </w:rPr>
        <w:t xml:space="preserve">Jem and Dill use both similes and metaphors to compare Boo Radley to a certain animal.  What animal is it, and why is it an appropriate comparison?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rtl w:val="0"/>
        </w:rPr>
        <w:t xml:space="preserve">What was ONE of the ways that the children attempted to get Boo Radley’s attention?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rtl w:val="0"/>
        </w:rPr>
        <w:t xml:space="preserve">What was Atticus Finch the first in the family to do?  How does this impact Scout and Jem’s lifestyle in a small Southern town?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rtl w:val="0"/>
        </w:rPr>
        <w:t xml:space="preserve">Who comes up with the idea of making Boo Radley come out of his house?  Do the others support the idea?  How many days does it take to convince the others?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rtl w:val="0"/>
        </w:rPr>
        <w:t xml:space="preserve">What kind of behavior got Boo Radley and his friends arrested when they were young?  Why was this behavior a big issue for Boo Radley’s father?</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rtl w:val="0"/>
        </w:rPr>
        <w:t xml:space="preserve">How long has Burris Ewell been in first grade? What does this say about his family?  How is this different from the Finch family?</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rtl w:val="0"/>
        </w:rPr>
        <w:t xml:space="preserve">What does Atticus say about the Ewell family?  How is the Ewell family different from the Radley family?</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rtl w:val="0"/>
        </w:rPr>
        <w:t xml:space="preserve">Judge whether Mr. Bob Ewell’s reputation is good or bad?  Why?</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rtl w:val="0"/>
        </w:rPr>
        <w:t xml:space="preserve">Summarize the superstition behind “Hot Steam.” What does Calprnia say about this kind of story?  Evaluate Jem’s reaction to hearing this?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rtl w:val="0"/>
        </w:rPr>
        <w:t xml:space="preserve">Identify what the children are doing for their “game,” and why Scout anxious about it. Why does Atticus become angry with the children after he sees their game?</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rtl w:val="0"/>
        </w:rPr>
        <w:t xml:space="preserve">Describe Miss Maudie’s personality?  Why does Scout begin to spend time with her?</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rtl w:val="0"/>
        </w:rPr>
        <w:t xml:space="preserve">Discuss and analyze the differences between Miss Maudie, Calpurnia, Stephanie Crawford, and Miss Caroline’s characters.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rtl w:val="0"/>
        </w:rPr>
        <w:t xml:space="preserve">Rank the families by their social class standing: Cunningham, Ewell, Finch, Radley </w:t>
      </w:r>
      <w:r w:rsidDel="00000000" w:rsidR="00000000" w:rsidRPr="00000000">
        <w:rPr>
          <w:rtl w:val="0"/>
        </w:rPr>
      </w:r>
    </w:p>
    <w:p w:rsidR="00000000" w:rsidDel="00000000" w:rsidP="00000000" w:rsidRDefault="00000000" w:rsidRPr="00000000">
      <w:pPr>
        <w:spacing w:after="0" w:before="0" w:line="480" w:lineRule="auto"/>
        <w:ind w:left="720" w:firstLine="0"/>
        <w:contextualSpacing w:val="0"/>
      </w:pPr>
      <w:r w:rsidDel="00000000" w:rsidR="00000000" w:rsidRPr="00000000">
        <w:rPr>
          <w:rFonts w:ascii="Times New Roman" w:cs="Times New Roman" w:eastAsia="Times New Roman" w:hAnsi="Times New Roman"/>
          <w:b w:val="0"/>
          <w:sz w:val="24"/>
          <w:rtl w:val="0"/>
        </w:rPr>
        <w:t xml:space="preserve">How does their ranking affect how the characters interact with each other?</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4"/>
          <w:rtl w:val="0"/>
        </w:rPr>
        <w:t xml:space="preserve">(Remember to provide in-text citations for support)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sectPr>
      <w:headerReference r:id="rId5" w:type="default"/>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Times New Roman" w:cs="Times New Roman" w:eastAsia="Times New Roman" w:hAnsi="Times New Roman"/>
        <w:b w:val="0"/>
        <w:sz w:val="24"/>
        <w:rtl w:val="0"/>
      </w:rPr>
      <w:t xml:space="preserve">UNIT 4: TKAM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u w:val="none"/>
        <w:vertAlign w:val="baseline"/>
      </w:rPr>
    </w:rPrDefault>
    <w:pPrDefault>
      <w:pPr>
        <w:keepNext w:val="0"/>
        <w:keepLines w:val="0"/>
        <w:widowControl w:val="1"/>
        <w:spacing w:after="0" w:before="0" w:line="48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eader" Target="header1.xml"/></Relationships>
</file>